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75739BDC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C846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54C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A3466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A3466C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23E9CE46" w14:textId="0416C094" w:rsidR="00C54C5C" w:rsidRDefault="00C54C5C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77E6ABE1" w14:textId="77777777" w:rsidR="00C54C5C" w:rsidRDefault="00C54C5C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4C41B733" w14:textId="77777777" w:rsidR="00A3466C" w:rsidRPr="000A6ECB" w:rsidRDefault="00A3466C" w:rsidP="00A346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0A6EC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Par nekustamā īpašuma nodokļa samaksas termiņu pārcelšanu</w:t>
      </w:r>
    </w:p>
    <w:p w14:paraId="101E06A2" w14:textId="77777777" w:rsidR="00A3466C" w:rsidRPr="000A6ECB" w:rsidRDefault="00A3466C" w:rsidP="00A346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F125ED" w14:textId="77777777" w:rsidR="00A3466C" w:rsidRPr="000A151B" w:rsidRDefault="00A3466C" w:rsidP="00A34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15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10.06.2020. ir stājies spēkā likums “Covid-19 infekcijas izplatības seku pārvarēšanas likums”, kas nosaka pasākumus valsts apdraudējuma un tā seku novēršanai un pārvarēšanai, īpašos atbalsta mehānismus, kā arī izdevumus, kas tieši saistīti ar Covid-19 izplatības ierobežošanu. Cita starpā Likuma 5. pants paredz, ka pašvaldībām 2020. un 2021.gadā ir tiesības noteikt citus nekustamā īpašuma nodokļa samaksas termiņus, kas atšķiras no likumā "</w:t>
      </w:r>
      <w:hyperlink r:id="rId9" w:tgtFrame="_blank" w:history="1">
        <w:r w:rsidRPr="000A151B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</w:rPr>
          <w:t>Par nekustamā īpašuma nodokli</w:t>
        </w:r>
      </w:hyperlink>
      <w:r w:rsidRPr="000A15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 noteiktajiem, tos pārceļot uz vēlāku laiku attiecīgā gada ietvaros.</w:t>
      </w:r>
    </w:p>
    <w:p w14:paraId="4048F454" w14:textId="77777777" w:rsidR="00A3466C" w:rsidRPr="000A6ECB" w:rsidRDefault="00A3466C" w:rsidP="00A34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Saskaņā ar likuma “Par nekustamā īpašuma nodokli” 6.panta trešo daļu -  nekustamā īpašuma nodoklis maksājams reizi ceturksnī — ne vēlāk kā </w:t>
      </w:r>
      <w:hyperlink r:id="rId10" w:anchor="n31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31.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martā, </w:t>
      </w:r>
      <w:hyperlink r:id="rId11" w:anchor="n15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15.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maijā, </w:t>
      </w:r>
      <w:hyperlink r:id="rId12" w:anchor="n15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15.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augustā un </w:t>
      </w:r>
      <w:hyperlink r:id="rId13" w:anchor="n15" w:tgtFrame="_blank" w:history="1">
        <w:r w:rsidRPr="000A6ECB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15.</w:t>
        </w:r>
      </w:hyperlink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novembrī — vienas ceturtdaļas apmērā no nodokļa gada summas. Nodokli var nomaksāt arī reizi gadā avansa veidā.</w:t>
      </w:r>
    </w:p>
    <w:p w14:paraId="1BDF3073" w14:textId="77777777" w:rsidR="00A3466C" w:rsidRPr="00E8469F" w:rsidRDefault="00A3466C" w:rsidP="00A3466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</w:t>
      </w:r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amatojoties uz likuma </w:t>
      </w:r>
      <w:r w:rsidRPr="000A15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“Covid-19 infekcijas izplatības seku pārvarēšanas likums”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5</w:t>
      </w:r>
      <w:r w:rsidRPr="000A6E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.pantu,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atklāti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balsojot:</w:t>
      </w:r>
      <w:r w:rsidRPr="00E846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PAR - 1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(Agris Lungevičs, Aleksandrs Šrubs,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Andrejs Ceļapīters,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Andris Dombrovskis, Andris Sakne, Antra Gotlaufa, Artūrs Čačka,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Artūrs Grandāns, </w:t>
      </w:r>
      <w:r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Gatis Teilis, Inese Strode, Ivars Miķelsons, Kaspars Udrass, Rihards Saulītis, Valda Kļaviņa, Valentīns Rakstiņš, Zigfrīds Gora)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, PRET –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NAV</w:t>
      </w:r>
      <w:r w:rsidRPr="00C54C5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,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ATTURAS – NAV,</w:t>
      </w:r>
      <w:r w:rsidRPr="005A7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Madonas novada pašvaldības dome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NOLEMJ:</w:t>
      </w:r>
    </w:p>
    <w:p w14:paraId="181C5E7F" w14:textId="77777777" w:rsidR="00A3466C" w:rsidRPr="000A6ECB" w:rsidRDefault="00A3466C" w:rsidP="00A34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361EF41" w14:textId="77777777" w:rsidR="00A3466C" w:rsidRPr="00A3466C" w:rsidRDefault="00A3466C" w:rsidP="00A3466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3466C">
        <w:rPr>
          <w:rFonts w:ascii="Times New Roman" w:eastAsia="Calibri" w:hAnsi="Times New Roman" w:cs="Times New Roman"/>
          <w:sz w:val="24"/>
          <w:szCs w:val="24"/>
        </w:rPr>
        <w:t>Par Madonas novada administratīvajā teritorijā esošu nekustamo īpašumu nekustamā īpašuma nodoklis par 2021.gadu maksājams ne vēlāk kā 30.jūnijā, 31.augustā, 15.oktobrī un 15.novembrī.</w:t>
      </w:r>
      <w:r w:rsidRPr="00A346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Nodokli var nomaksāt arī reizi gadā avansa veidā.</w:t>
      </w:r>
    </w:p>
    <w:p w14:paraId="2F243E2C" w14:textId="00E4CF33" w:rsidR="00A3466C" w:rsidRPr="00A3466C" w:rsidRDefault="00A3466C" w:rsidP="00A3466C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</w:pPr>
      <w:r w:rsidRPr="00A3466C">
        <w:rPr>
          <w:rFonts w:ascii="Times New Roman" w:eastAsia="Calibri" w:hAnsi="Times New Roman" w:cs="Times New Roman"/>
          <w:sz w:val="24"/>
          <w:szCs w:val="24"/>
        </w:rPr>
        <w:t xml:space="preserve">Kontroli par lēmuma izpildi uzdot </w:t>
      </w:r>
      <w:r w:rsidRPr="00A3466C">
        <w:rPr>
          <w:rFonts w:ascii="Times New Roman" w:eastAsia="Calibri" w:hAnsi="Times New Roman" w:cs="Times New Roman"/>
          <w:sz w:val="24"/>
          <w:szCs w:val="24"/>
        </w:rPr>
        <w:t>p</w:t>
      </w:r>
      <w:r w:rsidRPr="00A3466C">
        <w:rPr>
          <w:rFonts w:ascii="Times New Roman" w:eastAsia="Calibri" w:hAnsi="Times New Roman" w:cs="Times New Roman"/>
          <w:sz w:val="24"/>
          <w:szCs w:val="24"/>
        </w:rPr>
        <w:t xml:space="preserve">ašvaldības izpilddirektora </w:t>
      </w:r>
      <w:proofErr w:type="spellStart"/>
      <w:r w:rsidRPr="00A3466C">
        <w:rPr>
          <w:rFonts w:ascii="Times New Roman" w:eastAsia="Calibri" w:hAnsi="Times New Roman" w:cs="Times New Roman"/>
          <w:sz w:val="24"/>
          <w:szCs w:val="24"/>
        </w:rPr>
        <w:t>p.i</w:t>
      </w:r>
      <w:proofErr w:type="spellEnd"/>
      <w:r w:rsidRPr="00A346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3466C">
        <w:rPr>
          <w:rFonts w:ascii="Times New Roman" w:eastAsia="Calibri" w:hAnsi="Times New Roman" w:cs="Times New Roman"/>
          <w:sz w:val="24"/>
          <w:szCs w:val="24"/>
        </w:rPr>
        <w:t>Ā.Vilšķērstam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44880D" w14:textId="77777777" w:rsidR="00A3466C" w:rsidRDefault="00A3466C" w:rsidP="00C54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BD7DA9" w14:textId="77777777" w:rsidR="00A3466C" w:rsidRDefault="00A3466C" w:rsidP="00C54C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0E20F5" w14:textId="77777777" w:rsidR="00C54C5C" w:rsidRPr="006E087D" w:rsidRDefault="00C54C5C" w:rsidP="00A3466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F67914" w14:textId="77777777" w:rsidR="00C54C5C" w:rsidRDefault="00C54C5C" w:rsidP="00C54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0313374A" w14:textId="2942B837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A1E540" w14:textId="77777777" w:rsidR="00A3466C" w:rsidRDefault="00A3466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8BF0CD" w14:textId="53A1BCC4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5FBC71" w14:textId="77777777" w:rsidR="00A3466C" w:rsidRDefault="00A3466C" w:rsidP="00A3466C">
      <w:r w:rsidRPr="000A6ECB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Zāle 64860095</w:t>
      </w:r>
    </w:p>
    <w:p w14:paraId="7ED3924D" w14:textId="15A091C8" w:rsidR="00C54C5C" w:rsidRDefault="00C54C5C" w:rsidP="00C54C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E48643" w14:textId="28C13FA2" w:rsidR="009C028E" w:rsidRPr="00C8463C" w:rsidRDefault="009C028E" w:rsidP="00897773">
      <w:pPr>
        <w:rPr>
          <w:rFonts w:ascii="Times New Roman" w:hAnsi="Times New Roman" w:cs="Times New Roman"/>
          <w:i/>
          <w:sz w:val="24"/>
        </w:rPr>
      </w:pPr>
    </w:p>
    <w:sectPr w:rsidR="009C028E" w:rsidRPr="00C8463C" w:rsidSect="0090167E"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BE50" w14:textId="77777777" w:rsidR="009A2948" w:rsidRDefault="009A2948" w:rsidP="0090167E">
      <w:pPr>
        <w:spacing w:after="0" w:line="240" w:lineRule="auto"/>
      </w:pPr>
      <w:r>
        <w:separator/>
      </w:r>
    </w:p>
  </w:endnote>
  <w:endnote w:type="continuationSeparator" w:id="0">
    <w:p w14:paraId="6AA0DC1B" w14:textId="77777777" w:rsidR="009A2948" w:rsidRDefault="009A2948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219F36D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8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28CA" w14:textId="77777777" w:rsidR="009A2948" w:rsidRDefault="009A2948" w:rsidP="0090167E">
      <w:pPr>
        <w:spacing w:after="0" w:line="240" w:lineRule="auto"/>
      </w:pPr>
      <w:r>
        <w:separator/>
      </w:r>
    </w:p>
  </w:footnote>
  <w:footnote w:type="continuationSeparator" w:id="0">
    <w:p w14:paraId="1DE70EAE" w14:textId="77777777" w:rsidR="009A2948" w:rsidRDefault="009A2948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5AFD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1F38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D8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C49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26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294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66C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0DC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6EC8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4C5C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463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C7F55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469F"/>
    <w:rsid w:val="00E85E0C"/>
    <w:rsid w:val="00E867E3"/>
    <w:rsid w:val="00E87A49"/>
    <w:rsid w:val="00E906A3"/>
    <w:rsid w:val="00E90838"/>
    <w:rsid w:val="00E90DCA"/>
    <w:rsid w:val="00E91875"/>
    <w:rsid w:val="00E9258A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3E6E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kumi.lv/ta/id/292019-noziedzigi-iegutas-mantas-konfiskacijas-izpildes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92019-noziedzigi-iegutas-mantas-konfiskacijas-izpildes-likum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92019-noziedzigi-iegutas-mantas-konfiskacijas-izpildes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292019-noziedzigi-iegutas-mantas-konfiskacijas-izpilde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43913-par-nekustama-ipasuma-nodokl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2C26-169C-42FF-92CC-362589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2021-02-25T10:04:00Z</cp:lastPrinted>
  <dcterms:created xsi:type="dcterms:W3CDTF">2021-02-25T14:15:00Z</dcterms:created>
  <dcterms:modified xsi:type="dcterms:W3CDTF">2021-02-25T14:15:00Z</dcterms:modified>
</cp:coreProperties>
</file>